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9D5E2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</w:t>
      </w:r>
      <w:r>
        <w:rPr>
          <w:rFonts w:hint="eastAsia" w:ascii="仿宋_GB2312" w:hAnsi="黑体" w:eastAsia="仿宋_GB2312" w:cs="黑体"/>
          <w:sz w:val="30"/>
          <w:szCs w:val="30"/>
          <w:lang w:val="en-US" w:eastAsia="zh-CN"/>
        </w:rPr>
        <w:t>3</w:t>
      </w:r>
      <w:r>
        <w:rPr>
          <w:rFonts w:hint="eastAsia" w:ascii="仿宋_GB2312" w:hAnsi="黑体" w:eastAsia="仿宋_GB2312" w:cs="黑体"/>
          <w:sz w:val="30"/>
          <w:szCs w:val="30"/>
        </w:rPr>
        <w:t>：</w:t>
      </w:r>
    </w:p>
    <w:p w14:paraId="4CF06D36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</w:pPr>
    </w:p>
    <w:p w14:paraId="537338CD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第三届“勉励杯”大学生创新创业大赛</w:t>
      </w:r>
    </w:p>
    <w:p w14:paraId="308C6A99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赛事说明</w:t>
      </w:r>
    </w:p>
    <w:p w14:paraId="481630D8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</w:pPr>
    </w:p>
    <w:p w14:paraId="1FE1A198">
      <w:pPr>
        <w:widowControl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一、竞赛内容</w:t>
      </w:r>
    </w:p>
    <w:p w14:paraId="5D4E7CF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（一）创新类</w:t>
      </w:r>
    </w:p>
    <w:p w14:paraId="32A4EFA2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自然科学类学术论文赛道：自然科学类学术论文侧重考核基础学科学术探索的前沿性和学术性。学科类别包含理学类、工学类、农林学类等。</w:t>
      </w:r>
    </w:p>
    <w:p w14:paraId="0FBE2244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哲学社会科学类社会调查报告赛道：支持围绕绿色转型与可持续发展、文化传承与文明互鉴、社会治理与公共服务、城乡发展与乡村振兴、国家发展与全球治理等5个组别形成社会调查报告，也可以按照哲学、经济、社会、法律、教育、管理6个学科报送社会调查报告和学术论文。</w:t>
      </w:r>
    </w:p>
    <w:p w14:paraId="12A39C24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科技发明制作赛道：分为A、B两类：A类指科技含量较高、制作投入较大的项目；B类指投入较少，且为生产技术或社会生活带来便利的小发明、小制作等。</w:t>
      </w:r>
    </w:p>
    <w:p w14:paraId="75E55A1A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1.报名方式</w:t>
      </w:r>
    </w:p>
    <w:p w14:paraId="19A199F3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(1)个人报名：申报者必须承担申报项目60%以上的研究工作，作品鉴定证书、专利证书及发表的有关作品上的署名均应为第一作者，合作者必须是学生。凡作者总人数超过3人或无法区分第一作者的项目，均须申报集体作品。</w:t>
      </w:r>
    </w:p>
    <w:p w14:paraId="7EB822FE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(2)团队报名：集体作品的作者必须均为学生。原则上每个团队人数不超过8人。复赛开始后，只可进行人员删减，不可进行人员顺序调整及人员添加。允许跨院、跨校组队参赛，跨院项目所属单位为项目负责人所在学院；跨校项目负责人必须且唯一为我校学生，外校学生比例不能超过团队总人数的30%。</w:t>
      </w:r>
    </w:p>
    <w:p w14:paraId="3C629A7C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(3)初创报名：以团队形式报名，团队负责人与成员必须均为2025级本科生。原则上每个团队人数不超过8人。复赛开始后，只可进行人员删减，不可进行人员顺序调整及人员添加。允许跨院、跨校组队参赛，跨院项目所属单位为项目负责人所在学院；跨校项目负责人必须且唯一为我校2025级本科生，外校学生比例不能超过团队总人数的30%。</w:t>
      </w:r>
    </w:p>
    <w:p w14:paraId="0544A936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2.项目要求</w:t>
      </w:r>
    </w:p>
    <w:p w14:paraId="0D703B0B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(1)申报参赛的项目必须是距竞赛2026年6月1日前两年内(即2024年6月1日—2026年6月1日)完成的学生学术科技或社会实践活动成果。</w:t>
      </w:r>
    </w:p>
    <w:p w14:paraId="30A52566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(2)申报材料须为中文。发表作品为外文或少数民族文字者，要将汉语文本附于申报书后。</w:t>
      </w:r>
    </w:p>
    <w:p w14:paraId="48027DD3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3.提交材料</w:t>
      </w:r>
    </w:p>
    <w:p w14:paraId="48F70636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(1)创新类申报表,此表将作为初审资格评审的依据；</w:t>
      </w:r>
    </w:p>
    <w:p w14:paraId="67DA25F6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(2)项目书(格式要求见附件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);</w:t>
      </w:r>
    </w:p>
    <w:p w14:paraId="6ADF4DE8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(3)附件：①知识产权材料。将论文及科技发明涉及的专利、所获奖项、软件著作权、作品著作权等附在项目书后一并上传，且与项目参赛材料保持一致；②其他相关材料，如项目实践成效、预期成效等(包括项目的社会效益、经济效益、带动就业情况等)。</w:t>
      </w:r>
    </w:p>
    <w:p w14:paraId="03EE6C92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(二)创业类</w:t>
      </w:r>
    </w:p>
    <w:p w14:paraId="59BD75E2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创业计划赛道：未创业项目或尚未完成工商登记注册的创业项目。须具有较好的创意和较为成型的产品原型或服务模式。</w:t>
      </w:r>
    </w:p>
    <w:p w14:paraId="48E1FC9A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创业实践赛道：已创业项目。拥有或授权拥有产品或服务，技术创新性强，并已在工商、民政等政府部门注册登记为企业、个体工商户、民办非企业单位等组织形式，且法人代表或经营者符合《章程》(见团中央文件)第十五条规定、运营时间在3个月以上(以报名截止时间为截止日期)。参赛团队第一负责人必须为申报项目(企业、民办非企业单位等)法人代表或(个体工商户)经营者。项目的股权结构中，企业法定代表人的股权不得少于10%,参赛团队成员股权合计不得少于1/3。</w:t>
      </w:r>
    </w:p>
    <w:p w14:paraId="3A832FE1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公益创业赛道：创业项目或未创业项目均可。申报项目为创办非营利性质社会组织的计划或实践，应满足以下条件：拥有较强的公益特征(有效解决社会问题，项目收益主要用于进一步扩大项目的范围、规模或提升水平)、创业特征(通过商业运作的方式，运用前期的少量资源撬动外界更广大的资源来解决社会问题，并形成可自身维持的商业模式)、实践特征(团队须实践其公益创业计划，形成可衡量的项目成果，部分或完全实现其计划的目标成果)。</w:t>
      </w:r>
    </w:p>
    <w:p w14:paraId="56BAFD2C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1.报名方式</w:t>
      </w:r>
    </w:p>
    <w:p w14:paraId="7940D1A9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(1)团队报名：参赛成员数量为3-10人(含团队负责人)。复赛开始后只可进行人员删减，不可进行人员顺序调整及人员添加。允许跨院、跨校组队参赛，跨院项目所属单位为项目负责人所在学院；跨校项目负责人必须且唯一为我校学生，外校学生比例不能超过团队总人数的30%。我校毕业但毕业未满3年(时间截止至2025年7月1日)的学生仅可报名参加创业类中创业实践赛道，且报名时需提供毕业证明。</w:t>
      </w:r>
    </w:p>
    <w:p w14:paraId="3DA77C73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(2)初创报名：以团队形式报名，团队负责人与成员必须均为2025级本科生。原则上每个团队人数不超过8人。复赛开始后，只可进行人员删减，不可进行人员顺序调整及人员添加。</w:t>
      </w:r>
    </w:p>
    <w:p w14:paraId="2BD345F0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允许跨院、跨校组队参赛，跨院项目所属单位为项目负责人所在学院；跨校项目负责人必须且唯一为我校2025级本科生，外校学生比例不能超过团队总人数的30%。</w:t>
      </w:r>
    </w:p>
    <w:p w14:paraId="1EE24E76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2.提交材料</w:t>
      </w:r>
    </w:p>
    <w:p w14:paraId="737CAE3E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(1)创业类申报表,此表将作为初审资格评审的依据；</w:t>
      </w:r>
    </w:p>
    <w:p w14:paraId="6E756388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(2)项目书(格式要求见附件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);</w:t>
      </w:r>
    </w:p>
    <w:p w14:paraId="5A786901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(3)附件：①知识产权材料。将项目涉及的专利、论文、项目所获奖项、软件著作权、作品著作权、商标信息附在项目书 后一并上传，且与项目参赛材料保持一致；②已完成工商登记注册的项目，还需提交项目运营报告、项目注册运营证明材料(含单位概况、法定代表人或经营者情况、营业执照复印件、税务登</w:t>
      </w:r>
      <w:bookmarkStart w:id="0" w:name="_GoBack"/>
      <w:bookmarkEnd w:id="0"/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记证复印件、组织机构代码复印件、开户许可证、财务报表等);</w:t>
      </w:r>
    </w:p>
    <w:p w14:paraId="02E8F62A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③其他相关材料，如项目实践成效、预期成效等(包括项目的社会效益、经济效益、带动就业情况等)。</w:t>
      </w:r>
    </w:p>
    <w:p w14:paraId="428EB90C">
      <w:pPr>
        <w:widowControl/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二、参赛项目类型</w:t>
      </w:r>
    </w:p>
    <w:p w14:paraId="56EE89A8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1.绿色科技创新与未来产业。围绕创新驱动发展战略，促进数字经济健康发展，在互联网+、物联网、生命科学、信息技术、智能制造、机器人工程、通信传媒、先进制造与自动化、智能驾驶、区块链、云计算、大数据、5G、虚拟现实、健康医疗、智能医学、生物技术、生物材料等领域结合实践观察设计项目。</w:t>
      </w:r>
    </w:p>
    <w:p w14:paraId="18DCCD85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2.生态文明建设与可持续发展。围绕可持续发展战略和碳达峰碳中和目标，在环境治理、清洁能源应用，污染治理、生态环保、野生动物保护、荒漠化治理、国家公园、可持续资源开发与利用等领域结合实践观察设计项目。</w:t>
      </w:r>
    </w:p>
    <w:p w14:paraId="556A8184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3.红色筑梦之旅与乡村振兴。紧扣学习贯彻习近平新时代中国特色社会主义思想主题教育，不断拓展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青年红色筑梦之旅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活动的时代内涵围绕实施乡村振兴战略和实现共同富裕，在现代种业、智慧农业、智能农机装备、农业大数据、休闲农业、森林康养、农业碳汇、农产品加工及销售、农业社会化服务、精准扶贫社区治理、乡村留守儿童教育、独居老人关怀、新农村建设、助农经济、农村旅游、电子商务尤其是巩固拓展脱贫攻坚成果，为全面建设社会主义现代化国家贡献青春力量，带动助力乡村振兴等领域结合实践观察设计项目。</w:t>
      </w:r>
    </w:p>
    <w:p w14:paraId="0F820B85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4.城市治理与社会服务。围绕国家治理体系和治理能力现代化建设，在政务服务、交通物流、人力资源、残疾人再就业、公 益社群、NGO、社会公益、社会企业、现代服务业(餐饮、旅游、金融、保险)、服务平台等领域，结合实践观察设计项目。</w:t>
      </w:r>
    </w:p>
    <w:p w14:paraId="36A4A6FA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5.文化创意与文科教育。围绕新文科建设理念和要求，在文化创意(传媒、表演艺术、工艺与设计、环境艺术、广告装潢、服装设计等)、文化教育(文化创业、广告、传媒、教育等)、科教(托育、教育培训等)、旅游体育、社区发展、非物质文化遗产保护、工业设计、国际文化传播、对外交流培训、对外经贸等领域结合实践观察设计项目。</w:t>
      </w:r>
    </w:p>
    <w:p w14:paraId="6763CDB5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人工智能+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产业融合应用。主要包括计算机视觉、自然语言处理、智能机器人、自动驾驶、人工智能芯片、AI算法优化、智能制造、医疗AI、金融科技、AIGC(生成式人工智能)、AI安全等前沿领域的参赛项目。参赛项目应体现人工智能技术的创新性、可落地性及产业应用前景，助力人工智能技术与各行业深度融合的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人工智能+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向纵深发展。</w:t>
      </w:r>
    </w:p>
    <w:p w14:paraId="59E8529A">
      <w:pPr>
        <w:spacing w:line="560" w:lineRule="exact"/>
        <w:ind w:firstLine="640" w:firstLineChars="200"/>
        <w:rPr>
          <w:rFonts w:hint="default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7.其他参赛项目类型。申报项目不仅限于以上规定的6类，参赛团队应认真了解和把握参赛要求，鼓励各类创新创业项目参赛。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72CEF"/>
    <w:rsid w:val="007860CD"/>
    <w:rsid w:val="07AB20F7"/>
    <w:rsid w:val="0DC3019B"/>
    <w:rsid w:val="104B2919"/>
    <w:rsid w:val="11F272A1"/>
    <w:rsid w:val="1890511D"/>
    <w:rsid w:val="1A5403CD"/>
    <w:rsid w:val="1DF11C2D"/>
    <w:rsid w:val="21691D83"/>
    <w:rsid w:val="26871DFD"/>
    <w:rsid w:val="28F72CEF"/>
    <w:rsid w:val="2E19750B"/>
    <w:rsid w:val="39902D77"/>
    <w:rsid w:val="3CE27D8E"/>
    <w:rsid w:val="44B042CE"/>
    <w:rsid w:val="44C7604C"/>
    <w:rsid w:val="54E12281"/>
    <w:rsid w:val="55632765"/>
    <w:rsid w:val="56466840"/>
    <w:rsid w:val="578F06BB"/>
    <w:rsid w:val="5AC266B1"/>
    <w:rsid w:val="61B3320F"/>
    <w:rsid w:val="63C66A8C"/>
    <w:rsid w:val="6A6D03E7"/>
    <w:rsid w:val="6C3F7B62"/>
    <w:rsid w:val="6D1E00BF"/>
    <w:rsid w:val="72435ED2"/>
    <w:rsid w:val="77F9150C"/>
    <w:rsid w:val="7820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2937</Words>
  <Characters>3033</Characters>
  <Lines>0</Lines>
  <Paragraphs>0</Paragraphs>
  <TotalTime>5</TotalTime>
  <ScaleCrop>false</ScaleCrop>
  <LinksUpToDate>false</LinksUpToDate>
  <CharactersWithSpaces>3036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2025-12-16T02:20:00Z</dcterms:created>
  <dc:creator>TF</dc:creator>
  <cp:lastModifiedBy>TF</cp:lastModifiedBy>
  <dcterms:modified xsi:type="dcterms:W3CDTF">2025-12-19T07:02:18Z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49E48B30236848A8BB73E9FA4F689C60_11</vt:lpwstr>
  </property>
  <property fmtid="{D5CDD505-2E9C-101B-9397-08002B2CF9AE}" pid="4" name="KSOTemplateDocerSaveRecord">
    <vt:lpwstr>eyJoZGlkIjoiNmJkYzA4YTM1NWMzNzNmZTFiZjcxOGUwMDNiZDc3ZjgiLCJ1c2VySWQiOiI1NDQyMDUwNDMifQ==</vt:lpwstr>
  </property>
</Properties>
</file>