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86" w:lineRule="exact"/>
        <w:ind w:left="0" w:leftChars="0"/>
        <w:jc w:val="center"/>
        <w:rPr>
          <w:rStyle w:val="6"/>
        </w:rPr>
      </w:pPr>
      <w:bookmarkStart w:id="0" w:name="_Toc456128584"/>
      <w:bookmarkStart w:id="1" w:name="_Toc456129129"/>
      <w:bookmarkStart w:id="2" w:name="_Toc1853"/>
      <w:r>
        <w:rPr>
          <w:rStyle w:val="6"/>
        </w:rPr>
        <w:t>北京林业大学优秀毕业生评选办法</w:t>
      </w:r>
      <w:bookmarkEnd w:id="0"/>
      <w:bookmarkEnd w:id="1"/>
    </w:p>
    <w:bookmarkEnd w:id="2"/>
    <w:p>
      <w:pPr>
        <w:spacing w:line="386" w:lineRule="exact"/>
        <w:ind w:firstLine="420" w:firstLineChars="200"/>
        <w:rPr>
          <w:rFonts w:ascii="方正黑体简体" w:eastAsia="方正黑体简体"/>
        </w:rPr>
      </w:pPr>
    </w:p>
    <w:p>
      <w:pPr>
        <w:spacing w:before="156" w:beforeLines="50" w:after="156" w:afterLines="50" w:line="200" w:lineRule="exact"/>
        <w:jc w:val="center"/>
        <w:rPr>
          <w:rFonts w:eastAsia="方正书宋简体"/>
          <w:b/>
          <w:bCs/>
          <w:sz w:val="24"/>
        </w:rPr>
      </w:pPr>
      <w:r>
        <w:rPr>
          <w:rFonts w:hint="eastAsia" w:eastAsia="方正书宋简体"/>
          <w:b/>
          <w:bCs/>
          <w:sz w:val="24"/>
        </w:rPr>
        <w:t>第一章  总  则</w:t>
      </w:r>
    </w:p>
    <w:p>
      <w:pPr>
        <w:spacing w:line="386" w:lineRule="exact"/>
        <w:ind w:firstLine="420" w:firstLineChars="200"/>
        <w:rPr>
          <w:rFonts w:ascii="方正黑体简体" w:hAnsi="宋体" w:eastAsia="方正黑体简体"/>
        </w:rPr>
      </w:pPr>
      <w:r>
        <w:rPr>
          <w:rFonts w:hint="eastAsia" w:ascii="方正黑体简体" w:hAnsi="宋体" w:eastAsia="方正黑体简体"/>
        </w:rPr>
        <w:t>第一条</w:t>
      </w:r>
      <w:r>
        <w:rPr>
          <w:rFonts w:ascii="方正黑体简体" w:hAnsi="宋体" w:eastAsia="方正黑体简体"/>
        </w:rPr>
        <w:t xml:space="preserve"> </w:t>
      </w:r>
      <w:r>
        <w:rPr>
          <w:rFonts w:hint="eastAsia" w:ascii="方正黑体简体" w:hAnsi="宋体" w:eastAsia="方正黑体简体"/>
        </w:rPr>
        <w:t>优秀毕业生的评选工作是学生工作的重要组成部分，也是开展毕业生思想教育的重要内容之一，它对于综合考评学生在校表现，促进学生刻苦学习，奋发向上，引导大学生德、智、体、美等方面全面发展，倡导“笃学博闻、慎思善行”的优良学风起到了极大的促进作用，同时也在我校学生中树立了一批学习的楷模。</w:t>
      </w:r>
    </w:p>
    <w:p>
      <w:pPr>
        <w:spacing w:line="386" w:lineRule="exact"/>
        <w:ind w:firstLine="420" w:firstLineChars="200"/>
        <w:rPr>
          <w:rFonts w:ascii="方正黑体简体" w:hAnsi="宋体" w:eastAsia="方正黑体简体"/>
        </w:rPr>
      </w:pPr>
      <w:r>
        <w:rPr>
          <w:rFonts w:hint="eastAsia" w:ascii="方正黑体简体" w:hAnsi="宋体" w:eastAsia="方正黑体简体"/>
        </w:rPr>
        <w:t>第二条</w:t>
      </w:r>
      <w:r>
        <w:rPr>
          <w:rFonts w:ascii="方正黑体简体" w:hAnsi="宋体" w:eastAsia="方正黑体简体"/>
        </w:rPr>
        <w:t xml:space="preserve"> </w:t>
      </w:r>
      <w:r>
        <w:rPr>
          <w:rFonts w:hint="eastAsia" w:ascii="方正黑体简体" w:hAnsi="宋体" w:eastAsia="方正黑体简体"/>
        </w:rPr>
        <w:t>根据北京市教育委员会、共青团北京市委员会《关于进一步做好北京市普通高等学校优秀毕业生评选工作的意见》（京教学[2012]1号）文件精神，结合我校实际情况，制定本办法。</w:t>
      </w:r>
    </w:p>
    <w:p>
      <w:pPr>
        <w:spacing w:before="156" w:beforeLines="50" w:after="156" w:afterLines="50" w:line="200" w:lineRule="exact"/>
        <w:jc w:val="center"/>
        <w:rPr>
          <w:rFonts w:eastAsia="方正书宋简体"/>
          <w:b/>
          <w:bCs/>
          <w:sz w:val="24"/>
        </w:rPr>
      </w:pPr>
      <w:r>
        <w:rPr>
          <w:rFonts w:hint="eastAsia" w:eastAsia="方正书宋简体"/>
          <w:b/>
          <w:bCs/>
          <w:sz w:val="24"/>
        </w:rPr>
        <w:t>第二章  评选条件</w:t>
      </w:r>
    </w:p>
    <w:p>
      <w:pPr>
        <w:spacing w:line="386" w:lineRule="exact"/>
        <w:ind w:firstLine="420" w:firstLineChars="200"/>
        <w:rPr>
          <w:rFonts w:ascii="方正黑体简体" w:hAnsi="宋体" w:eastAsia="方正黑体简体"/>
        </w:rPr>
      </w:pPr>
      <w:r>
        <w:rPr>
          <w:rFonts w:hint="eastAsia" w:ascii="方正黑体简体" w:hAnsi="宋体" w:eastAsia="方正黑体简体"/>
        </w:rPr>
        <w:t>第三条</w:t>
      </w:r>
      <w:r>
        <w:rPr>
          <w:rFonts w:ascii="方正黑体简体" w:hAnsi="宋体" w:eastAsia="方正黑体简体"/>
        </w:rPr>
        <w:t xml:space="preserve"> </w:t>
      </w:r>
      <w:r>
        <w:rPr>
          <w:rFonts w:hint="eastAsia" w:ascii="方正黑体简体" w:hAnsi="宋体" w:eastAsia="方正黑体简体"/>
        </w:rPr>
        <w:t>优秀毕业生的评选条件：</w:t>
      </w:r>
    </w:p>
    <w:p>
      <w:pPr>
        <w:spacing w:line="386" w:lineRule="exact"/>
        <w:ind w:firstLine="420" w:firstLineChars="200"/>
        <w:rPr>
          <w:rFonts w:ascii="方正黑体简体" w:hAnsi="宋体" w:eastAsia="方正黑体简体"/>
        </w:rPr>
      </w:pPr>
      <w:r>
        <w:rPr>
          <w:rFonts w:hint="eastAsia" w:ascii="方正黑体简体" w:hAnsi="宋体" w:eastAsia="方正黑体简体"/>
        </w:rPr>
        <w:t>1．北京林业大学正式注册的本科毕业生和研究生毕业生，自觉遵守国家宪法、法律、法规，遵守公民道德规范，遵守《高等学校学生行为准则》和校规校纪，各方面能起到模范带头作用，在读期间未受党、团、行政处分，各门必修课程及选修课程全部合格；</w:t>
      </w:r>
    </w:p>
    <w:p>
      <w:pPr>
        <w:spacing w:line="386" w:lineRule="exact"/>
        <w:ind w:firstLine="420" w:firstLineChars="200"/>
        <w:rPr>
          <w:rFonts w:ascii="方正黑体简体" w:hAnsi="宋体" w:eastAsia="方正黑体简体"/>
        </w:rPr>
      </w:pPr>
      <w:r>
        <w:rPr>
          <w:rFonts w:hint="eastAsia" w:ascii="方正黑体简体" w:hAnsi="宋体" w:eastAsia="方正黑体简体"/>
        </w:rPr>
        <w:t>2．热爱祖国，拥护中国共产党的领导，努力学习马克思列宁主义、毛泽东思想、中国特色社会主义理论体系，树立中国特色社会主义共同理想</w:t>
      </w:r>
      <w:r>
        <w:rPr>
          <w:rFonts w:ascii="方正黑体简体" w:hAnsi="宋体" w:eastAsia="方正黑体简体"/>
        </w:rPr>
        <w:t>;</w:t>
      </w:r>
    </w:p>
    <w:p>
      <w:pPr>
        <w:spacing w:line="386" w:lineRule="exact"/>
        <w:ind w:firstLine="420" w:firstLineChars="200"/>
        <w:rPr>
          <w:rFonts w:ascii="方正黑体简体" w:hAnsi="宋体" w:eastAsia="方正黑体简体"/>
        </w:rPr>
      </w:pPr>
      <w:r>
        <w:rPr>
          <w:rFonts w:ascii="方正黑体简体" w:hAnsi="宋体" w:eastAsia="方正黑体简体"/>
        </w:rPr>
        <w:t>3</w:t>
      </w:r>
      <w:r>
        <w:rPr>
          <w:rFonts w:hint="eastAsia" w:ascii="方正黑体简体" w:hAnsi="宋体" w:eastAsia="方正黑体简体"/>
        </w:rPr>
        <w:t>．遵纪守法，品德优秀，有较强的诚信意识和良好的学术道德；</w:t>
      </w:r>
    </w:p>
    <w:p>
      <w:pPr>
        <w:spacing w:line="386" w:lineRule="exact"/>
        <w:ind w:firstLine="420" w:firstLineChars="200"/>
        <w:rPr>
          <w:rFonts w:ascii="方正黑体简体" w:hAnsi="宋体" w:eastAsia="方正黑体简体"/>
        </w:rPr>
      </w:pPr>
      <w:r>
        <w:rPr>
          <w:rFonts w:ascii="方正黑体简体" w:hAnsi="宋体" w:eastAsia="方正黑体简体"/>
        </w:rPr>
        <w:t>4</w:t>
      </w:r>
      <w:r>
        <w:rPr>
          <w:rFonts w:hint="eastAsia" w:ascii="方正黑体简体" w:hAnsi="宋体" w:eastAsia="方正黑体简体"/>
        </w:rPr>
        <w:t>．在校期间，研究生原则上曾获得“优秀研究生”、“学术创新奖”和“优秀研究生干部”两项，本科生曾获得</w:t>
      </w:r>
      <w:r>
        <w:rPr>
          <w:rFonts w:hint="eastAsia" w:ascii="方正黑体简体" w:hAnsi="宋体" w:eastAsia="方正黑体简体"/>
          <w:highlight w:val="yellow"/>
        </w:rPr>
        <w:t>两次校级“三好学生</w:t>
      </w:r>
      <w:r>
        <w:rPr>
          <w:rFonts w:hint="eastAsia" w:ascii="方正黑体简体" w:hAnsi="宋体" w:eastAsia="方正黑体简体"/>
        </w:rPr>
        <w:t>”或</w:t>
      </w:r>
      <w:bookmarkStart w:id="3" w:name="_GoBack"/>
      <w:r>
        <w:rPr>
          <w:rFonts w:hint="eastAsia" w:ascii="方正黑体简体" w:hAnsi="宋体" w:eastAsia="方正黑体简体"/>
          <w:highlight w:val="yellow"/>
        </w:rPr>
        <w:t>一次校级“三好学生”和一次校级“优秀学生干部”</w:t>
      </w:r>
      <w:bookmarkEnd w:id="3"/>
      <w:r>
        <w:rPr>
          <w:rFonts w:hint="eastAsia" w:ascii="方正黑体简体" w:hAnsi="宋体" w:eastAsia="方正黑体简体"/>
        </w:rPr>
        <w:t>荣誉称号可参评北京市优秀毕业生；研究生原则上曾获得“优秀研究生”、“学术创新奖”或者“优秀研究生干部”一项，本科生曾获得一次校级“三好学生”荣誉称号可参评北京林业大学优秀毕业生。</w:t>
      </w:r>
    </w:p>
    <w:p>
      <w:pPr>
        <w:spacing w:line="386" w:lineRule="exact"/>
        <w:ind w:firstLine="420" w:firstLineChars="200"/>
        <w:rPr>
          <w:rFonts w:ascii="方正黑体简体" w:hAnsi="宋体" w:eastAsia="方正黑体简体"/>
        </w:rPr>
      </w:pPr>
      <w:r>
        <w:rPr>
          <w:rFonts w:ascii="方正黑体简体" w:hAnsi="宋体" w:eastAsia="方正黑体简体"/>
        </w:rPr>
        <w:t>5</w:t>
      </w:r>
      <w:r>
        <w:rPr>
          <w:rFonts w:hint="eastAsia" w:ascii="方正黑体简体" w:hAnsi="宋体" w:eastAsia="方正黑体简体"/>
        </w:rPr>
        <w:t>．热爱所学专业，学习认真刻苦，综合排名在本专业名列前茅，按照学校规定获得学位证书；</w:t>
      </w:r>
    </w:p>
    <w:p>
      <w:pPr>
        <w:spacing w:line="386" w:lineRule="exact"/>
        <w:ind w:firstLine="420" w:firstLineChars="200"/>
        <w:rPr>
          <w:rFonts w:ascii="方正黑体简体" w:hAnsi="宋体" w:eastAsia="方正黑体简体"/>
        </w:rPr>
      </w:pPr>
      <w:r>
        <w:rPr>
          <w:rFonts w:ascii="方正黑体简体" w:hAnsi="宋体" w:eastAsia="方正黑体简体"/>
        </w:rPr>
        <w:t xml:space="preserve">6. </w:t>
      </w:r>
      <w:r>
        <w:rPr>
          <w:rFonts w:hint="eastAsia" w:ascii="方正黑体简体" w:hAnsi="宋体" w:eastAsia="方正黑体简体"/>
        </w:rPr>
        <w:t>积极参加社会实践和志愿服务，有较强的实践能力和创新能力；在校期间有重要发明创造或为学校、为社会做出突出贡献的毕业生，可优先推荐评选；</w:t>
      </w:r>
    </w:p>
    <w:p>
      <w:pPr>
        <w:spacing w:line="386" w:lineRule="exact"/>
        <w:ind w:firstLine="420" w:firstLineChars="200"/>
        <w:rPr>
          <w:rFonts w:ascii="方正黑体简体" w:hAnsi="宋体" w:eastAsia="方正黑体简体"/>
        </w:rPr>
      </w:pPr>
      <w:r>
        <w:rPr>
          <w:rFonts w:ascii="方正黑体简体" w:hAnsi="宋体" w:eastAsia="方正黑体简体"/>
        </w:rPr>
        <w:t>7</w:t>
      </w:r>
      <w:r>
        <w:rPr>
          <w:rFonts w:hint="eastAsia" w:ascii="方正黑体简体" w:hAnsi="宋体" w:eastAsia="方正黑体简体"/>
        </w:rPr>
        <w:t>．积极参加体育锻炼和文娱活动，有良好的卫生习惯和健康的身心素质，体质健康测试达标；</w:t>
      </w:r>
    </w:p>
    <w:p>
      <w:pPr>
        <w:spacing w:line="386" w:lineRule="exact"/>
        <w:ind w:firstLine="420" w:firstLineChars="200"/>
        <w:rPr>
          <w:rFonts w:ascii="方正黑体简体" w:hAnsi="宋体" w:eastAsia="方正黑体简体"/>
        </w:rPr>
      </w:pPr>
      <w:r>
        <w:rPr>
          <w:rFonts w:ascii="方正黑体简体" w:hAnsi="宋体" w:eastAsia="方正黑体简体"/>
        </w:rPr>
        <w:t>8</w:t>
      </w:r>
      <w:r>
        <w:rPr>
          <w:rFonts w:hint="eastAsia" w:ascii="方正黑体简体" w:hAnsi="宋体" w:eastAsia="方正黑体简体"/>
        </w:rPr>
        <w:t>．树立正确的就业观，对响应国家号召献身国防事业、自愿到西部、到艰苦边远地区和基层就业、创业的毕业生，可适当放宽评选条件，并优先推荐评选。</w:t>
      </w:r>
    </w:p>
    <w:p>
      <w:pPr>
        <w:spacing w:line="386" w:lineRule="exact"/>
        <w:ind w:firstLine="420" w:firstLineChars="200"/>
        <w:rPr>
          <w:rFonts w:ascii="方正黑体简体" w:eastAsia="方正黑体简体"/>
        </w:rPr>
      </w:pPr>
    </w:p>
    <w:p>
      <w:pPr>
        <w:spacing w:before="156" w:beforeLines="50" w:after="156" w:afterLines="50" w:line="200" w:lineRule="exact"/>
        <w:jc w:val="center"/>
        <w:rPr>
          <w:rFonts w:eastAsia="方正书宋简体"/>
          <w:b/>
          <w:bCs/>
          <w:sz w:val="24"/>
        </w:rPr>
      </w:pPr>
      <w:r>
        <w:rPr>
          <w:rFonts w:hint="eastAsia" w:eastAsia="方正书宋简体"/>
          <w:b/>
          <w:bCs/>
          <w:sz w:val="24"/>
        </w:rPr>
        <w:t>第三章  评选办法</w:t>
      </w:r>
    </w:p>
    <w:p>
      <w:pPr>
        <w:spacing w:line="386" w:lineRule="exact"/>
        <w:ind w:firstLine="420" w:firstLineChars="200"/>
        <w:rPr>
          <w:rFonts w:ascii="方正黑体简体" w:hAnsi="宋体" w:eastAsia="方正黑体简体"/>
        </w:rPr>
      </w:pPr>
      <w:r>
        <w:rPr>
          <w:rFonts w:hint="eastAsia" w:ascii="方正黑体简体" w:hAnsi="宋体" w:eastAsia="方正黑体简体"/>
        </w:rPr>
        <w:t>第四条</w:t>
      </w:r>
      <w:r>
        <w:rPr>
          <w:rFonts w:ascii="方正黑体简体" w:hAnsi="宋体" w:eastAsia="方正黑体简体"/>
        </w:rPr>
        <w:t xml:space="preserve"> </w:t>
      </w:r>
      <w:r>
        <w:rPr>
          <w:rFonts w:hint="eastAsia" w:ascii="方正黑体简体" w:hAnsi="宋体" w:eastAsia="方正黑体简体"/>
        </w:rPr>
        <w:t>优秀毕业生每年评定一次，申请和评定工作每年1月开始，5月结束。</w:t>
      </w:r>
    </w:p>
    <w:p>
      <w:pPr>
        <w:spacing w:line="386" w:lineRule="exact"/>
        <w:ind w:firstLine="420" w:firstLineChars="200"/>
        <w:rPr>
          <w:rFonts w:ascii="方正黑体简体" w:hAnsi="宋体" w:eastAsia="方正黑体简体"/>
        </w:rPr>
      </w:pPr>
      <w:r>
        <w:rPr>
          <w:rFonts w:hint="eastAsia" w:ascii="方正黑体简体" w:hAnsi="宋体" w:eastAsia="方正黑体简体"/>
        </w:rPr>
        <w:t>第五条</w:t>
      </w:r>
      <w:r>
        <w:rPr>
          <w:rFonts w:ascii="方正黑体简体" w:hAnsi="宋体" w:eastAsia="方正黑体简体"/>
        </w:rPr>
        <w:t xml:space="preserve"> </w:t>
      </w:r>
      <w:r>
        <w:rPr>
          <w:rFonts w:hint="eastAsia" w:ascii="方正黑体简体" w:hAnsi="宋体" w:eastAsia="方正黑体简体"/>
        </w:rPr>
        <w:t>北京林业大学的优秀毕业生的评选工作由主管学生工作的校党委副书记或副校长领导，学生工作处、研究生工作部、招生就业处、团委、教务处、各学院党委副书记组成校评优管理委员会，严格按本办法规定审批各学院初评结果，宣传、解释本办法，如有特殊情况由评优管理委员会集体讨论决定。</w:t>
      </w:r>
    </w:p>
    <w:p>
      <w:pPr>
        <w:spacing w:line="386" w:lineRule="exact"/>
        <w:ind w:firstLine="420" w:firstLineChars="200"/>
        <w:rPr>
          <w:rFonts w:ascii="方正黑体简体" w:hAnsi="宋体" w:eastAsia="方正黑体简体"/>
        </w:rPr>
      </w:pPr>
      <w:r>
        <w:rPr>
          <w:rFonts w:hint="eastAsia" w:ascii="方正黑体简体" w:hAnsi="宋体" w:eastAsia="方正黑体简体"/>
        </w:rPr>
        <w:t>第六条</w:t>
      </w:r>
      <w:r>
        <w:rPr>
          <w:rFonts w:ascii="方正黑体简体" w:hAnsi="宋体" w:eastAsia="方正黑体简体"/>
        </w:rPr>
        <w:t xml:space="preserve"> </w:t>
      </w:r>
      <w:r>
        <w:rPr>
          <w:rFonts w:hint="eastAsia" w:ascii="方正黑体简体" w:hAnsi="宋体" w:eastAsia="方正黑体简体"/>
        </w:rPr>
        <w:t>优秀毕业生的评定须经学生本人申请（并附相关证书或材料），经学生所在班级民主评议后，提名优秀毕业生名单，在广泛征求任课教师和班主任意见的基础上，报各学院评优管理小组审核批准后，公示一周，如无异议，上报校评优管理委员会审批。</w:t>
      </w:r>
    </w:p>
    <w:p>
      <w:pPr>
        <w:spacing w:line="386" w:lineRule="exact"/>
        <w:ind w:firstLine="420" w:firstLineChars="200"/>
        <w:rPr>
          <w:rFonts w:ascii="方正黑体简体" w:hAnsi="宋体" w:eastAsia="方正黑体简体"/>
        </w:rPr>
      </w:pPr>
      <w:r>
        <w:rPr>
          <w:rFonts w:hint="eastAsia" w:ascii="方正黑体简体" w:hAnsi="宋体" w:eastAsia="方正黑体简体"/>
        </w:rPr>
        <w:t>第七条</w:t>
      </w:r>
      <w:r>
        <w:rPr>
          <w:rFonts w:ascii="方正黑体简体" w:hAnsi="宋体" w:eastAsia="方正黑体简体"/>
        </w:rPr>
        <w:t xml:space="preserve"> </w:t>
      </w:r>
      <w:r>
        <w:rPr>
          <w:rFonts w:hint="eastAsia" w:ascii="方正黑体简体" w:hAnsi="宋体" w:eastAsia="方正黑体简体"/>
        </w:rPr>
        <w:t>各学院评选优秀毕业生的人数应掌握在应届毕业生总数的10%以内，原则上每班评选三人。其中北京市优秀毕业生一人，北京林业大学优秀毕业生两人。</w:t>
      </w:r>
    </w:p>
    <w:p>
      <w:pPr>
        <w:spacing w:line="386" w:lineRule="exact"/>
        <w:ind w:firstLine="420" w:firstLineChars="200"/>
        <w:rPr>
          <w:rFonts w:ascii="方正黑体简体" w:hAnsi="宋体" w:eastAsia="方正黑体简体"/>
        </w:rPr>
      </w:pPr>
      <w:r>
        <w:rPr>
          <w:rFonts w:hint="eastAsia" w:ascii="方正黑体简体" w:hAnsi="宋体" w:eastAsia="方正黑体简体"/>
        </w:rPr>
        <w:t>第八条</w:t>
      </w:r>
      <w:r>
        <w:rPr>
          <w:rFonts w:ascii="方正黑体简体" w:hAnsi="宋体" w:eastAsia="方正黑体简体"/>
        </w:rPr>
        <w:t xml:space="preserve"> </w:t>
      </w:r>
      <w:r>
        <w:rPr>
          <w:rFonts w:hint="eastAsia" w:ascii="方正黑体简体" w:hAnsi="宋体" w:eastAsia="方正黑体简体"/>
        </w:rPr>
        <w:t>获得北京市优秀毕业生荣誉称号的学生，颁发《北京市普通高等学校优秀毕业生证书》，由学生本人填写《北京市普通高等学校优秀毕业生登记表》，并加盖院、校两级公章后归入学生本人档案，同时报北京市教育委员会备案。获得北京林业大学优秀毕业生荣誉称号的学生，颁发《北京林业大学优秀毕业生证书》，由学生本人填写《北京林业大学优秀毕业生登记表》，并加盖院、校两级公章后归入学生本人档案。</w:t>
      </w:r>
    </w:p>
    <w:p>
      <w:pPr>
        <w:spacing w:line="386" w:lineRule="exact"/>
        <w:ind w:firstLine="420" w:firstLineChars="200"/>
        <w:rPr>
          <w:rFonts w:ascii="方正黑体简体" w:eastAsia="方正黑体简体"/>
        </w:rPr>
      </w:pPr>
    </w:p>
    <w:p>
      <w:pPr>
        <w:spacing w:before="156" w:beforeLines="50" w:after="156" w:afterLines="50" w:line="200" w:lineRule="exact"/>
        <w:jc w:val="center"/>
        <w:rPr>
          <w:rFonts w:eastAsia="方正书宋简体"/>
          <w:b/>
          <w:bCs/>
          <w:sz w:val="24"/>
        </w:rPr>
      </w:pPr>
      <w:r>
        <w:rPr>
          <w:rFonts w:hint="eastAsia" w:eastAsia="方正书宋简体"/>
          <w:b/>
          <w:bCs/>
          <w:sz w:val="24"/>
        </w:rPr>
        <w:t>第四章  附  则</w:t>
      </w:r>
    </w:p>
    <w:p>
      <w:pPr>
        <w:spacing w:line="386" w:lineRule="exact"/>
        <w:ind w:firstLine="420" w:firstLineChars="200"/>
        <w:rPr>
          <w:rFonts w:ascii="方正黑体简体" w:hAnsi="宋体" w:eastAsia="方正黑体简体"/>
        </w:rPr>
      </w:pPr>
      <w:r>
        <w:rPr>
          <w:rFonts w:hint="eastAsia" w:ascii="方正黑体简体" w:hAnsi="宋体" w:eastAsia="方正黑体简体"/>
        </w:rPr>
        <w:t>第九条</w:t>
      </w:r>
      <w:r>
        <w:rPr>
          <w:rFonts w:ascii="方正黑体简体" w:hAnsi="宋体" w:eastAsia="方正黑体简体"/>
        </w:rPr>
        <w:t xml:space="preserve"> </w:t>
      </w:r>
      <w:r>
        <w:rPr>
          <w:rFonts w:hint="eastAsia" w:ascii="方正黑体简体" w:hAnsi="宋体" w:eastAsia="方正黑体简体"/>
        </w:rPr>
        <w:t>优秀毕业生的评选工作应坚持公开、公平、公正的原则，凡通过弄虚作假的方式获得优秀毕业生荣誉称号的学生，一经发现，立即取消评选资格。</w:t>
      </w:r>
    </w:p>
    <w:p>
      <w:pPr>
        <w:spacing w:line="386" w:lineRule="exact"/>
        <w:ind w:firstLine="420" w:firstLineChars="200"/>
        <w:rPr>
          <w:rFonts w:ascii="方正黑体简体" w:hAnsi="宋体" w:eastAsia="方正黑体简体"/>
        </w:rPr>
      </w:pPr>
      <w:r>
        <w:rPr>
          <w:rFonts w:hint="eastAsia" w:ascii="方正黑体简体" w:hAnsi="宋体" w:eastAsia="方正黑体简体"/>
        </w:rPr>
        <w:t>第十条</w:t>
      </w:r>
      <w:r>
        <w:rPr>
          <w:rFonts w:ascii="方正黑体简体" w:hAnsi="宋体" w:eastAsia="方正黑体简体"/>
        </w:rPr>
        <w:t xml:space="preserve"> </w:t>
      </w:r>
      <w:r>
        <w:rPr>
          <w:rFonts w:hint="eastAsia" w:ascii="方正黑体简体" w:hAnsi="宋体" w:eastAsia="方正黑体简体"/>
        </w:rPr>
        <w:t>本办法自2016年9月1日起施行,《北京林业大学优秀毕业生评选办法》（北林学发[2006]40号）同时废止。</w:t>
      </w:r>
    </w:p>
    <w:p>
      <w:pPr>
        <w:spacing w:line="386" w:lineRule="exact"/>
        <w:ind w:firstLine="420" w:firstLineChars="200"/>
        <w:rPr>
          <w:rFonts w:ascii="方正黑体简体" w:hAnsi="宋体" w:eastAsia="方正黑体简体"/>
        </w:rPr>
      </w:pPr>
      <w:r>
        <w:rPr>
          <w:rFonts w:hint="eastAsia" w:ascii="方正黑体简体" w:hAnsi="宋体" w:eastAsia="方正黑体简体"/>
        </w:rPr>
        <w:t>第十一条</w:t>
      </w:r>
      <w:r>
        <w:rPr>
          <w:rFonts w:ascii="方正黑体简体" w:hAnsi="宋体" w:eastAsia="方正黑体简体"/>
        </w:rPr>
        <w:t xml:space="preserve"> </w:t>
      </w:r>
      <w:r>
        <w:rPr>
          <w:rFonts w:hint="eastAsia" w:ascii="方正黑体简体" w:hAnsi="宋体" w:eastAsia="方正黑体简体"/>
        </w:rPr>
        <w:t>本办法由学生工作处和研究生工作部负责解释。</w:t>
      </w:r>
    </w:p>
    <w:p>
      <w:pPr>
        <w:spacing w:line="386" w:lineRule="exact"/>
        <w:ind w:right="630"/>
        <w:rPr>
          <w:rFonts w:ascii="方正黑体简体" w:eastAsia="方正黑体简体"/>
        </w:rPr>
      </w:pPr>
    </w:p>
    <w:p>
      <w:pPr>
        <w:spacing w:line="386" w:lineRule="exact"/>
        <w:ind w:firstLine="6377" w:firstLineChars="3037"/>
        <w:jc w:val="center"/>
        <w:rPr>
          <w:rFonts w:ascii="方正黑体简体" w:eastAsia="方正黑体简体"/>
        </w:rPr>
      </w:pPr>
      <w:r>
        <w:rPr>
          <w:rFonts w:hint="eastAsia" w:ascii="方正黑体简体" w:eastAsia="方正黑体简体"/>
        </w:rPr>
        <w:t>北京林业大学</w:t>
      </w:r>
    </w:p>
    <w:p>
      <w:pPr>
        <w:spacing w:line="386" w:lineRule="exact"/>
        <w:ind w:firstLine="6377" w:firstLineChars="3037"/>
        <w:jc w:val="center"/>
        <w:rPr>
          <w:rFonts w:ascii="方正黑体简体" w:eastAsia="方正黑体简体"/>
        </w:rPr>
      </w:pPr>
      <w:r>
        <w:rPr>
          <w:rFonts w:hint="eastAsia" w:ascii="方正黑体简体" w:eastAsia="方正黑体简体"/>
        </w:rPr>
        <w:t>2016年7月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altName w:val="等线"/>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1796D"/>
    <w:rsid w:val="00302CD1"/>
    <w:rsid w:val="004917E7"/>
    <w:rsid w:val="0CAF455A"/>
    <w:rsid w:val="2C217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18"/>
      <w:lang w:val="en-US" w:eastAsia="zh-CN" w:bidi="ar-SA"/>
    </w:rPr>
  </w:style>
  <w:style w:type="paragraph" w:styleId="2">
    <w:name w:val="heading 1"/>
    <w:basedOn w:val="1"/>
    <w:next w:val="1"/>
    <w:link w:val="6"/>
    <w:qFormat/>
    <w:uiPriority w:val="0"/>
    <w:pPr>
      <w:keepNext/>
      <w:keepLines/>
      <w:jc w:val="center"/>
      <w:outlineLvl w:val="0"/>
    </w:pPr>
    <w:rPr>
      <w:rFonts w:eastAsia="黑体"/>
      <w:kern w:val="44"/>
      <w:sz w:val="30"/>
      <w:szCs w:val="20"/>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rPr>
      <w:rFonts w:asciiTheme="minorHAnsi" w:hAnsiTheme="minorHAnsi" w:cstheme="minorBidi"/>
    </w:rPr>
  </w:style>
  <w:style w:type="character" w:customStyle="1" w:styleId="6">
    <w:name w:val="标题 1 字符"/>
    <w:basedOn w:val="4"/>
    <w:link w:val="2"/>
    <w:qFormat/>
    <w:uiPriority w:val="0"/>
    <w:rPr>
      <w:rFonts w:eastAsia="黑体"/>
      <w:kern w:val="44"/>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244</Words>
  <Characters>1393</Characters>
  <Lines>11</Lines>
  <Paragraphs>3</Paragraphs>
  <TotalTime>0</TotalTime>
  <ScaleCrop>false</ScaleCrop>
  <LinksUpToDate>false</LinksUpToDate>
  <CharactersWithSpaces>1634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2017-10-17T00:47:00Z</dcterms:created>
  <dc:creator>Administrator</dc:creator>
  <cp:lastModifiedBy>dayingying</cp:lastModifiedBy>
  <dcterms:modified xsi:type="dcterms:W3CDTF">2018-03-15T02:36:59Z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