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37" w:rsidRPr="00AB7317" w:rsidRDefault="00AB7317" w:rsidP="00AB7317">
      <w:pPr>
        <w:spacing w:beforeLines="50" w:before="156" w:afterLines="50" w:after="156"/>
        <w:jc w:val="center"/>
        <w:rPr>
          <w:b/>
          <w:sz w:val="32"/>
          <w:szCs w:val="32"/>
        </w:rPr>
      </w:pPr>
      <w:r w:rsidRPr="00AB7317">
        <w:rPr>
          <w:rFonts w:hint="eastAsia"/>
          <w:b/>
          <w:sz w:val="32"/>
          <w:szCs w:val="32"/>
        </w:rPr>
        <w:t>北京林业大学工学院研究生优秀奖学金评定办法</w:t>
      </w:r>
    </w:p>
    <w:p w:rsidR="00502637" w:rsidRDefault="00AB7317">
      <w:pPr>
        <w:pStyle w:val="1"/>
        <w:spacing w:beforeLines="100" w:before="312" w:afterLines="100" w:after="312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第一章</w:t>
      </w:r>
      <w:r>
        <w:rPr>
          <w:rFonts w:ascii="仿宋" w:eastAsia="仿宋" w:hAnsi="仿宋" w:cs="仿宋"/>
          <w:b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总则</w:t>
      </w:r>
    </w:p>
    <w:p w:rsidR="00502637" w:rsidRDefault="00AB7317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第一条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根据《财政部、国家发展改革委、教育部关于完善研究生教育投入机制的意见》（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财教</w:t>
      </w:r>
      <w:proofErr w:type="gramEnd"/>
      <w:r>
        <w:rPr>
          <w:rFonts w:ascii="仿宋" w:eastAsia="仿宋" w:hAnsi="仿宋" w:cs="仿宋"/>
          <w:sz w:val="28"/>
          <w:szCs w:val="28"/>
        </w:rPr>
        <w:t>[2013]19</w:t>
      </w:r>
      <w:r>
        <w:rPr>
          <w:rFonts w:ascii="仿宋" w:eastAsia="仿宋" w:hAnsi="仿宋" w:cs="仿宋" w:hint="eastAsia"/>
          <w:sz w:val="28"/>
          <w:szCs w:val="28"/>
        </w:rPr>
        <w:t>号）文件精神，结合《北京林业大学研究生优秀奖学金评定办法》文件要求，为提高我院研究生培养质量，促进创新人才培养，鼓励研究生在学期间德、智、体全面发展。为做好优秀奖学金评定工作，特制定本办法。</w:t>
      </w:r>
    </w:p>
    <w:p w:rsidR="00502637" w:rsidRDefault="00AB7317">
      <w:pPr>
        <w:spacing w:line="30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第二条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本办法适用于北京林业大学全日制二年级（含）以上非在职研究生，以及批准攻读博士学位的硕博连读（博士一年级）非在职研究生，延期一年以上的研究生只可参加学术创新奖的评选。</w:t>
      </w:r>
    </w:p>
    <w:p w:rsidR="00502637" w:rsidRDefault="00AB7317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第三条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优秀奖学金所需经费列入学校年度财政预算。</w:t>
      </w:r>
    </w:p>
    <w:p w:rsidR="00502637" w:rsidRDefault="00AB7317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第四条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优秀奖学金在每年的9月进行评审，评定依据时间为上一年度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月1日到当年8月31日。</w:t>
      </w:r>
    </w:p>
    <w:p w:rsidR="00502637" w:rsidRDefault="00AB7317">
      <w:pPr>
        <w:pStyle w:val="1"/>
        <w:spacing w:beforeLines="100" w:before="312" w:afterLines="100" w:after="312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第二章</w:t>
      </w:r>
      <w:r>
        <w:rPr>
          <w:rFonts w:ascii="仿宋" w:eastAsia="仿宋" w:hAnsi="仿宋" w:cs="仿宋"/>
          <w:b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奖励标准与评定类别</w:t>
      </w:r>
    </w:p>
    <w:p w:rsidR="00502637" w:rsidRDefault="00AB7317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第五条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优秀奖学金分为优秀研究生、学术创新奖（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团队奖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和个人奖）、优秀研究生干部三类。</w:t>
      </w:r>
    </w:p>
    <w:p w:rsidR="00502637" w:rsidRDefault="00AB7317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第六条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奖励标准及比例：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、优秀研究生：奖励标准为每生</w:t>
      </w:r>
      <w:r>
        <w:rPr>
          <w:rFonts w:ascii="仿宋" w:eastAsia="仿宋" w:hAnsi="仿宋" w:cs="仿宋"/>
          <w:sz w:val="28"/>
          <w:szCs w:val="28"/>
        </w:rPr>
        <w:t>2000</w:t>
      </w:r>
      <w:r>
        <w:rPr>
          <w:rFonts w:ascii="仿宋" w:eastAsia="仿宋" w:hAnsi="仿宋" w:cs="仿宋" w:hint="eastAsia"/>
          <w:sz w:val="28"/>
          <w:szCs w:val="28"/>
        </w:rPr>
        <w:t>元，获奖比例为参评人数的</w:t>
      </w:r>
      <w:r>
        <w:rPr>
          <w:rFonts w:ascii="仿宋" w:eastAsia="仿宋" w:hAnsi="仿宋" w:cs="仿宋"/>
          <w:sz w:val="28"/>
          <w:szCs w:val="28"/>
        </w:rPr>
        <w:t>10%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、学术创新奖：分为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团队奖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和个人奖两类，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团队奖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奖励标准为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每个团队</w:t>
      </w:r>
      <w:r>
        <w:rPr>
          <w:rFonts w:ascii="仿宋" w:eastAsia="仿宋" w:hAnsi="仿宋" w:cs="仿宋"/>
          <w:sz w:val="28"/>
          <w:szCs w:val="28"/>
        </w:rPr>
        <w:t>4000</w:t>
      </w:r>
      <w:r>
        <w:rPr>
          <w:rFonts w:ascii="仿宋" w:eastAsia="仿宋" w:hAnsi="仿宋" w:cs="仿宋" w:hint="eastAsia"/>
          <w:sz w:val="28"/>
          <w:szCs w:val="28"/>
        </w:rPr>
        <w:t>元，个人奖奖励标准为每生</w:t>
      </w:r>
      <w:r>
        <w:rPr>
          <w:rFonts w:ascii="仿宋" w:eastAsia="仿宋" w:hAnsi="仿宋" w:cs="仿宋"/>
          <w:sz w:val="28"/>
          <w:szCs w:val="28"/>
        </w:rPr>
        <w:t>2000</w:t>
      </w:r>
      <w:r>
        <w:rPr>
          <w:rFonts w:ascii="仿宋" w:eastAsia="仿宋" w:hAnsi="仿宋" w:cs="仿宋" w:hint="eastAsia"/>
          <w:sz w:val="28"/>
          <w:szCs w:val="28"/>
        </w:rPr>
        <w:t>元，获奖比例不设上限，按标准确定；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、优秀研究生干部：奖励标准为每生</w:t>
      </w:r>
      <w:r>
        <w:rPr>
          <w:rFonts w:ascii="仿宋" w:eastAsia="仿宋" w:hAnsi="仿宋" w:cs="仿宋"/>
          <w:sz w:val="28"/>
          <w:szCs w:val="28"/>
        </w:rPr>
        <w:t>500</w:t>
      </w:r>
      <w:r>
        <w:rPr>
          <w:rFonts w:ascii="仿宋" w:eastAsia="仿宋" w:hAnsi="仿宋" w:cs="仿宋" w:hint="eastAsia"/>
          <w:sz w:val="28"/>
          <w:szCs w:val="28"/>
        </w:rPr>
        <w:t>元，班级干部获奖比例为班级人数的</w:t>
      </w:r>
      <w:r>
        <w:rPr>
          <w:rFonts w:ascii="仿宋" w:eastAsia="仿宋" w:hAnsi="仿宋" w:cs="仿宋"/>
          <w:sz w:val="28"/>
          <w:szCs w:val="28"/>
        </w:rPr>
        <w:t>5%</w:t>
      </w:r>
      <w:r>
        <w:rPr>
          <w:rFonts w:ascii="仿宋" w:eastAsia="仿宋" w:hAnsi="仿宋" w:cs="仿宋" w:hint="eastAsia"/>
          <w:sz w:val="28"/>
          <w:szCs w:val="28"/>
        </w:rPr>
        <w:t>，党支部学生干部获奖比例为支部人数的5%，校院两级研究生会及社团组织干部获奖比例为所在机构总人数的</w:t>
      </w:r>
      <w:r>
        <w:rPr>
          <w:rFonts w:ascii="仿宋" w:eastAsia="仿宋" w:hAnsi="仿宋" w:cs="仿宋"/>
          <w:sz w:val="28"/>
          <w:szCs w:val="28"/>
        </w:rPr>
        <w:t>15%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502637" w:rsidRDefault="00AB7317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第七条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评定条件</w:t>
      </w:r>
    </w:p>
    <w:p w:rsidR="00502637" w:rsidRDefault="00AB7317">
      <w:pPr>
        <w:pStyle w:val="10"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优秀研究生</w:t>
      </w:r>
    </w:p>
    <w:p w:rsidR="00502637" w:rsidRDefault="00AB7317">
      <w:pPr>
        <w:numPr>
          <w:ilvl w:val="0"/>
          <w:numId w:val="2"/>
        </w:num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评定办法</w:t>
      </w:r>
    </w:p>
    <w:p w:rsidR="00502637" w:rsidRDefault="00AB7317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步骤1：学年综合成绩Q在本年级或本年级学科排名前</w:t>
      </w:r>
      <w:r>
        <w:rPr>
          <w:rFonts w:ascii="仿宋" w:eastAsia="仿宋" w:hAnsi="仿宋" w:cs="仿宋"/>
          <w:sz w:val="28"/>
          <w:szCs w:val="28"/>
        </w:rPr>
        <w:t>30%</w:t>
      </w:r>
      <w:r>
        <w:rPr>
          <w:rFonts w:ascii="仿宋" w:eastAsia="仿宋" w:hAnsi="仿宋" w:cs="仿宋" w:hint="eastAsia"/>
          <w:sz w:val="28"/>
          <w:szCs w:val="28"/>
        </w:rPr>
        <w:t>者均具有资格，Q按如下公式进行计算并排名：</w:t>
      </w:r>
    </w:p>
    <w:p w:rsidR="00502637" w:rsidRDefault="00AB7317">
      <w:pPr>
        <w:spacing w:afterLines="50" w:after="156" w:line="440" w:lineRule="exact"/>
        <w:ind w:firstLineChars="400" w:firstLine="112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</w:rPr>
        <w:t>二硕士研究生……</w:t>
      </w:r>
      <w:proofErr w:type="gramStart"/>
      <w:r>
        <w:rPr>
          <w:rFonts w:ascii="仿宋" w:eastAsia="仿宋" w:hAnsi="仿宋" w:hint="eastAsia"/>
          <w:sz w:val="28"/>
          <w:szCs w:val="28"/>
        </w:rPr>
        <w:t>………</w:t>
      </w:r>
      <w:proofErr w:type="gramEnd"/>
      <w:r>
        <w:rPr>
          <w:rFonts w:ascii="仿宋" w:eastAsia="仿宋" w:hAnsi="仿宋"/>
          <w:sz w:val="28"/>
          <w:szCs w:val="28"/>
        </w:rPr>
        <w:t>Q = 0.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Q1 + 0.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Q2 + 0.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Q3</w:t>
      </w:r>
    </w:p>
    <w:p w:rsidR="00502637" w:rsidRDefault="00AB7317">
      <w:pPr>
        <w:spacing w:afterLines="50" w:after="156" w:line="440" w:lineRule="exact"/>
        <w:ind w:firstLineChars="400" w:firstLine="112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</w:rPr>
        <w:t>三硕士研究生及博士……</w:t>
      </w:r>
      <w:proofErr w:type="gramStart"/>
      <w:r>
        <w:rPr>
          <w:rFonts w:ascii="仿宋" w:eastAsia="仿宋" w:hAnsi="仿宋" w:hint="eastAsia"/>
          <w:sz w:val="28"/>
          <w:szCs w:val="28"/>
        </w:rPr>
        <w:t>………</w:t>
      </w:r>
      <w:proofErr w:type="gramEnd"/>
      <w:r>
        <w:rPr>
          <w:rFonts w:ascii="仿宋" w:eastAsia="仿宋" w:hAnsi="仿宋"/>
          <w:sz w:val="28"/>
          <w:szCs w:val="28"/>
        </w:rPr>
        <w:t>Q = 0.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Q2 +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0.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Q3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步骤2：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同年级分开评选，硕士研究生和博士研究生分开评选。按照各自分配名额在具有资格的研究生中</w:t>
      </w:r>
      <w:r>
        <w:rPr>
          <w:rFonts w:ascii="仿宋" w:eastAsia="仿宋" w:hAnsi="仿宋" w:hint="eastAsia"/>
          <w:sz w:val="28"/>
          <w:szCs w:val="28"/>
        </w:rPr>
        <w:t>按Q3（社会工作及综合表现）</w:t>
      </w:r>
      <w:r>
        <w:rPr>
          <w:rFonts w:ascii="仿宋" w:eastAsia="仿宋" w:hAnsi="仿宋" w:cs="仿宋" w:hint="eastAsia"/>
          <w:sz w:val="28"/>
          <w:szCs w:val="28"/>
        </w:rPr>
        <w:t>分数高低依</w:t>
      </w:r>
      <w:r>
        <w:rPr>
          <w:rFonts w:ascii="仿宋" w:eastAsia="仿宋" w:hAnsi="仿宋" w:hint="eastAsia"/>
          <w:sz w:val="28"/>
          <w:szCs w:val="28"/>
        </w:rPr>
        <w:t>次选拔。</w:t>
      </w:r>
    </w:p>
    <w:p w:rsidR="00502637" w:rsidRDefault="00AB7317">
      <w:pPr>
        <w:spacing w:afterLines="50" w:after="156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其中，</w:t>
      </w:r>
    </w:p>
    <w:p w:rsidR="00502637" w:rsidRDefault="00AB7317" w:rsidP="00AB7317">
      <w:pPr>
        <w:spacing w:afterLines="50" w:after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Q1 </w:t>
      </w:r>
      <w:r>
        <w:rPr>
          <w:rFonts w:ascii="仿宋" w:eastAsia="仿宋" w:hAnsi="仿宋" w:hint="eastAsia"/>
          <w:sz w:val="28"/>
          <w:szCs w:val="28"/>
        </w:rPr>
        <w:t>——第一学年课程（培养计划中合计学术型</w:t>
      </w:r>
      <w:r>
        <w:rPr>
          <w:rFonts w:ascii="仿宋" w:eastAsia="仿宋" w:hAnsi="仿宋"/>
          <w:sz w:val="28"/>
          <w:szCs w:val="28"/>
        </w:rPr>
        <w:t>硕士</w:t>
      </w:r>
      <w:r>
        <w:rPr>
          <w:rFonts w:ascii="仿宋" w:eastAsia="仿宋" w:hAnsi="仿宋" w:hint="eastAsia"/>
          <w:sz w:val="28"/>
          <w:szCs w:val="28"/>
        </w:rPr>
        <w:t>不低于</w:t>
      </w:r>
      <w:r>
        <w:rPr>
          <w:rFonts w:ascii="仿宋" w:eastAsia="仿宋" w:hAnsi="仿宋"/>
          <w:sz w:val="28"/>
          <w:szCs w:val="28"/>
        </w:rPr>
        <w:t>23个学分</w:t>
      </w:r>
      <w:r>
        <w:rPr>
          <w:rFonts w:ascii="仿宋" w:eastAsia="仿宋" w:hAnsi="仿宋" w:hint="eastAsia"/>
          <w:sz w:val="28"/>
          <w:szCs w:val="28"/>
        </w:rPr>
        <w:t>，</w:t>
      </w:r>
      <w:proofErr w:type="gramStart"/>
      <w:r>
        <w:rPr>
          <w:rFonts w:ascii="仿宋" w:eastAsia="仿宋" w:hAnsi="仿宋"/>
          <w:sz w:val="28"/>
          <w:szCs w:val="28"/>
        </w:rPr>
        <w:t>专硕不</w:t>
      </w:r>
      <w:proofErr w:type="gramEnd"/>
      <w:r>
        <w:rPr>
          <w:rFonts w:ascii="仿宋" w:eastAsia="仿宋" w:hAnsi="仿宋"/>
          <w:sz w:val="28"/>
          <w:szCs w:val="28"/>
        </w:rPr>
        <w:t>低于</w:t>
      </w:r>
      <w:r>
        <w:rPr>
          <w:rFonts w:ascii="仿宋" w:eastAsia="仿宋" w:hAnsi="仿宋" w:hint="eastAsia"/>
          <w:sz w:val="28"/>
          <w:szCs w:val="28"/>
        </w:rPr>
        <w:t>22学分</w:t>
      </w:r>
      <w:r>
        <w:rPr>
          <w:rFonts w:ascii="仿宋" w:eastAsia="仿宋" w:hAnsi="仿宋"/>
          <w:sz w:val="28"/>
          <w:szCs w:val="28"/>
        </w:rPr>
        <w:t>的课程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/>
          <w:sz w:val="28"/>
          <w:szCs w:val="28"/>
        </w:rPr>
        <w:t xml:space="preserve"> 课程学习原则上要求在第1学年之内完成）加权平均分数，由</w:t>
      </w:r>
      <w:r>
        <w:rPr>
          <w:rFonts w:ascii="仿宋" w:eastAsia="仿宋" w:hAnsi="仿宋" w:hint="eastAsia"/>
          <w:sz w:val="28"/>
          <w:szCs w:val="28"/>
        </w:rPr>
        <w:t>学院研究生</w:t>
      </w:r>
      <w:r>
        <w:rPr>
          <w:rFonts w:ascii="仿宋" w:eastAsia="仿宋" w:hAnsi="仿宋"/>
          <w:sz w:val="28"/>
          <w:szCs w:val="28"/>
        </w:rPr>
        <w:t>秘书</w:t>
      </w:r>
      <w:r>
        <w:rPr>
          <w:rFonts w:ascii="仿宋" w:eastAsia="仿宋" w:hAnsi="仿宋" w:hint="eastAsia"/>
          <w:sz w:val="28"/>
          <w:szCs w:val="28"/>
        </w:rPr>
        <w:t>提供支撑材料，</w:t>
      </w:r>
      <w:r>
        <w:rPr>
          <w:rFonts w:ascii="仿宋" w:eastAsia="仿宋" w:hAnsi="仿宋"/>
          <w:sz w:val="28"/>
          <w:szCs w:val="28"/>
        </w:rPr>
        <w:t>班级评定小组审核。</w:t>
      </w:r>
    </w:p>
    <w:p w:rsidR="00502637" w:rsidRDefault="00AB7317" w:rsidP="00AB7317">
      <w:pPr>
        <w:spacing w:afterLines="50" w:after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Q2 </w:t>
      </w:r>
      <w:r>
        <w:rPr>
          <w:rFonts w:ascii="仿宋" w:eastAsia="仿宋" w:hAnsi="仿宋" w:hint="eastAsia"/>
          <w:sz w:val="28"/>
          <w:szCs w:val="28"/>
        </w:rPr>
        <w:t>——上一学年发表论文（编著）及检索、科研成果、发明专利等得分，及参加各类科技</w:t>
      </w:r>
      <w:r>
        <w:rPr>
          <w:rFonts w:ascii="仿宋" w:eastAsia="仿宋" w:hAnsi="仿宋"/>
          <w:sz w:val="28"/>
          <w:szCs w:val="28"/>
        </w:rPr>
        <w:t>竞赛</w:t>
      </w:r>
      <w:r>
        <w:rPr>
          <w:rFonts w:ascii="仿宋" w:eastAsia="仿宋" w:hAnsi="仿宋" w:hint="eastAsia"/>
          <w:sz w:val="28"/>
          <w:szCs w:val="28"/>
        </w:rPr>
        <w:t>获奖得分，</w:t>
      </w:r>
      <w:r>
        <w:rPr>
          <w:rFonts w:ascii="仿宋" w:eastAsia="仿宋" w:hAnsi="仿宋"/>
          <w:sz w:val="28"/>
          <w:szCs w:val="28"/>
        </w:rPr>
        <w:t>具体细则参见《</w:t>
      </w:r>
      <w:r>
        <w:rPr>
          <w:rFonts w:ascii="仿宋" w:eastAsia="仿宋" w:hAnsi="仿宋" w:hint="eastAsia"/>
          <w:sz w:val="28"/>
          <w:szCs w:val="28"/>
        </w:rPr>
        <w:t>北京林业</w:t>
      </w:r>
      <w:r>
        <w:rPr>
          <w:rFonts w:ascii="仿宋" w:eastAsia="仿宋" w:hAnsi="仿宋"/>
          <w:sz w:val="28"/>
          <w:szCs w:val="28"/>
        </w:rPr>
        <w:lastRenderedPageBreak/>
        <w:t>大学工学院研究生学术成果</w:t>
      </w:r>
      <w:r>
        <w:rPr>
          <w:rFonts w:ascii="仿宋" w:eastAsia="仿宋" w:hAnsi="仿宋" w:hint="eastAsia"/>
          <w:sz w:val="28"/>
          <w:szCs w:val="28"/>
        </w:rPr>
        <w:t>评定</w:t>
      </w:r>
      <w:r>
        <w:rPr>
          <w:rFonts w:ascii="仿宋" w:eastAsia="仿宋" w:hAnsi="仿宋"/>
          <w:sz w:val="28"/>
          <w:szCs w:val="28"/>
        </w:rPr>
        <w:t>细则》</w:t>
      </w:r>
      <w:r>
        <w:rPr>
          <w:rFonts w:ascii="仿宋" w:eastAsia="仿宋" w:hAnsi="仿宋" w:hint="eastAsia"/>
          <w:sz w:val="28"/>
          <w:szCs w:val="28"/>
        </w:rPr>
        <w:t>，由</w:t>
      </w:r>
      <w:r>
        <w:rPr>
          <w:rFonts w:ascii="仿宋" w:eastAsia="仿宋" w:hAnsi="仿宋"/>
          <w:sz w:val="28"/>
          <w:szCs w:val="28"/>
        </w:rPr>
        <w:t>同学自行申报，</w:t>
      </w:r>
      <w:r>
        <w:rPr>
          <w:rFonts w:ascii="仿宋" w:eastAsia="仿宋" w:hAnsi="仿宋" w:hint="eastAsia"/>
          <w:sz w:val="28"/>
          <w:szCs w:val="28"/>
        </w:rPr>
        <w:t>学院科研秘书</w:t>
      </w:r>
      <w:r>
        <w:rPr>
          <w:rFonts w:ascii="仿宋" w:eastAsia="仿宋" w:hAnsi="仿宋"/>
          <w:sz w:val="28"/>
          <w:szCs w:val="28"/>
        </w:rPr>
        <w:t>提供支撑材料</w:t>
      </w:r>
      <w:r>
        <w:rPr>
          <w:rFonts w:ascii="仿宋" w:eastAsia="仿宋" w:hAnsi="仿宋" w:hint="eastAsia"/>
          <w:sz w:val="28"/>
          <w:szCs w:val="28"/>
        </w:rPr>
        <w:t>，学院评定小组审核。</w:t>
      </w:r>
    </w:p>
    <w:p w:rsidR="00502637" w:rsidRDefault="00AB7317" w:rsidP="00AB7317">
      <w:pPr>
        <w:spacing w:afterLines="50" w:after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Q3</w:t>
      </w:r>
      <w:r>
        <w:rPr>
          <w:rFonts w:ascii="仿宋" w:eastAsia="仿宋" w:hAnsi="仿宋" w:hint="eastAsia"/>
          <w:sz w:val="28"/>
          <w:szCs w:val="28"/>
        </w:rPr>
        <w:t>——上一学年参加社会工作及综合表现情况，由学院负责研究生学生工作的教师根据研究生平时参加学术活动、文体活动、社会工作和日常管理情况打分。</w:t>
      </w:r>
    </w:p>
    <w:p w:rsidR="00502637" w:rsidRDefault="00AB7317">
      <w:pPr>
        <w:spacing w:line="30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（二）学术创新奖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学术创新奖按学术论著类、科研成果类、专利发明类和科技竞赛类分别确定标准，符合下列条件之一者，可申请参评：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、学术论著类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以第一作者在正式出版的</w:t>
      </w:r>
      <w:r>
        <w:rPr>
          <w:rFonts w:ascii="仿宋" w:eastAsia="仿宋" w:hAnsi="仿宋" w:cs="仿宋"/>
          <w:sz w:val="28"/>
          <w:szCs w:val="28"/>
        </w:rPr>
        <w:t>SCI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</w:rPr>
        <w:t>SSCI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</w:rPr>
        <w:t>A&amp;HCI</w:t>
      </w:r>
      <w:r>
        <w:rPr>
          <w:rFonts w:ascii="仿宋" w:eastAsia="仿宋" w:hAnsi="仿宋" w:cs="仿宋" w:hint="eastAsia"/>
          <w:sz w:val="28"/>
          <w:szCs w:val="28"/>
        </w:rPr>
        <w:t>检索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源学术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期刊上发表学术论文一篇（含）以上，并被全文收录者；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 第一作者在正式出版的</w:t>
      </w:r>
      <w:r>
        <w:rPr>
          <w:rFonts w:ascii="仿宋" w:eastAsia="仿宋" w:hAnsi="仿宋" w:cs="仿宋"/>
          <w:sz w:val="28"/>
          <w:szCs w:val="28"/>
        </w:rPr>
        <w:t>EI</w:t>
      </w:r>
      <w:r>
        <w:rPr>
          <w:rFonts w:ascii="仿宋" w:eastAsia="仿宋" w:hAnsi="仿宋" w:cs="仿宋" w:hint="eastAsia"/>
          <w:sz w:val="28"/>
          <w:szCs w:val="28"/>
        </w:rPr>
        <w:t>检索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源学术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期刊上发表学术论文二篇（含）以上，并被全文收录者；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人文社科类研究生第一作者在正式出版的</w:t>
      </w:r>
      <w:r>
        <w:rPr>
          <w:rFonts w:ascii="仿宋" w:eastAsia="仿宋" w:hAnsi="仿宋" w:cs="仿宋"/>
          <w:sz w:val="28"/>
          <w:szCs w:val="28"/>
        </w:rPr>
        <w:t>EI</w:t>
      </w:r>
      <w:r>
        <w:rPr>
          <w:rFonts w:ascii="仿宋" w:eastAsia="仿宋" w:hAnsi="仿宋" w:cs="仿宋" w:hint="eastAsia"/>
          <w:sz w:val="28"/>
          <w:szCs w:val="28"/>
        </w:rPr>
        <w:t>检索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源学术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期刊或</w:t>
      </w:r>
      <w:r>
        <w:rPr>
          <w:rFonts w:ascii="仿宋" w:eastAsia="仿宋" w:hAnsi="仿宋" w:cs="仿宋"/>
          <w:sz w:val="28"/>
          <w:szCs w:val="28"/>
        </w:rPr>
        <w:t>CSSCI</w:t>
      </w:r>
      <w:r>
        <w:rPr>
          <w:rFonts w:ascii="仿宋" w:eastAsia="仿宋" w:hAnsi="仿宋" w:cs="仿宋" w:hint="eastAsia"/>
          <w:sz w:val="28"/>
          <w:szCs w:val="28"/>
        </w:rPr>
        <w:t>来源期刊上发表学术论文二篇（含）以上者；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 第一作者在正式出版的</w:t>
      </w:r>
      <w:r>
        <w:rPr>
          <w:rFonts w:ascii="仿宋" w:eastAsia="仿宋" w:hAnsi="仿宋" w:cs="仿宋"/>
          <w:sz w:val="28"/>
          <w:szCs w:val="28"/>
        </w:rPr>
        <w:t>EI</w:t>
      </w:r>
      <w:r>
        <w:rPr>
          <w:rFonts w:ascii="仿宋" w:eastAsia="仿宋" w:hAnsi="仿宋" w:cs="仿宋" w:hint="eastAsia"/>
          <w:sz w:val="28"/>
          <w:szCs w:val="28"/>
        </w:rPr>
        <w:t>检索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源学术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期刊、</w:t>
      </w:r>
      <w:r>
        <w:rPr>
          <w:rFonts w:ascii="仿宋" w:eastAsia="仿宋" w:hAnsi="仿宋" w:cs="仿宋"/>
          <w:sz w:val="28"/>
          <w:szCs w:val="28"/>
        </w:rPr>
        <w:t>CSSCI</w:t>
      </w:r>
      <w:r>
        <w:rPr>
          <w:rFonts w:ascii="仿宋" w:eastAsia="仿宋" w:hAnsi="仿宋" w:cs="仿宋" w:hint="eastAsia"/>
          <w:sz w:val="28"/>
          <w:szCs w:val="28"/>
        </w:rPr>
        <w:t>或</w:t>
      </w:r>
      <w:r>
        <w:rPr>
          <w:rFonts w:ascii="仿宋" w:eastAsia="仿宋" w:hAnsi="仿宋" w:cs="仿宋"/>
          <w:sz w:val="28"/>
          <w:szCs w:val="28"/>
        </w:rPr>
        <w:t>CSCD</w:t>
      </w:r>
      <w:r>
        <w:rPr>
          <w:rFonts w:ascii="仿宋" w:eastAsia="仿宋" w:hAnsi="仿宋" w:cs="仿宋" w:hint="eastAsia"/>
          <w:sz w:val="28"/>
          <w:szCs w:val="28"/>
        </w:rPr>
        <w:t>来源期刊、参编著作累计三项（含）以上者；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⑤ 第一作者或第二作者完成专著一部（含）以上者。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、科研成果类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 获得省部级科研成果三等奖（含）以上的完成人；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 获得地、市、厅级科研成果一等奖（含）以上的排名前三位完成人；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③ 获得地、市、厅级科研成果三等奖（含）以上的第一完成人。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、专利发明类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获得发明专利排名前三位者；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获得实用新型专利排名前两位者（仅限专业学位硕士研究生）；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获得外观设计专利排名第一位者（仅限专业学位硕士研究生）。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、科技竞赛类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科技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竞赛类设团队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奖，凡有二人（含）以上获同一奖励者，只能参评团队奖。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获学校认定的国际及国家级科技、设计竞赛三等奖（含）或省部级科技、设计竞赛二等奖（含）以上者。未明确注明一、二、三等奖项，均不在参评范围内。</w:t>
      </w:r>
    </w:p>
    <w:p w:rsidR="00502637" w:rsidRDefault="00AB7317">
      <w:pPr>
        <w:spacing w:line="30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（三）优秀研究生干部</w:t>
      </w:r>
    </w:p>
    <w:p w:rsidR="00502637" w:rsidRDefault="00AB731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校院两级研究生会、社团组织和党团班级的学生干部，在工作中积极热情，认真负责，并具有较高威信者，可申请参评优秀研究生干部。</w:t>
      </w:r>
    </w:p>
    <w:p w:rsidR="00502637" w:rsidRDefault="00AB7317">
      <w:pPr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（四）上一学年有下列情况之一者不能参加优秀奖学金各类奖项的评定：</w:t>
      </w:r>
    </w:p>
    <w:p w:rsidR="00502637" w:rsidRDefault="00AB7317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、违反国家法律、校纪校规受到纪律处分者；</w:t>
      </w:r>
    </w:p>
    <w:p w:rsidR="00502637" w:rsidRDefault="00AB7317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、有抄袭剽窃、弄虚作假等学术不端行为者；</w:t>
      </w:r>
    </w:p>
    <w:p w:rsidR="00502637" w:rsidRDefault="00AB7317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、有课程不及格者；</w:t>
      </w:r>
    </w:p>
    <w:p w:rsidR="00502637" w:rsidRDefault="00AB7317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、未按时办理注册手续等违反研究生学籍管理规定者。</w:t>
      </w:r>
    </w:p>
    <w:p w:rsidR="00502637" w:rsidRDefault="00AB7317">
      <w:pPr>
        <w:pStyle w:val="1"/>
        <w:spacing w:beforeLines="100" w:before="312" w:afterLines="100" w:after="312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第三章</w:t>
      </w:r>
      <w:r>
        <w:rPr>
          <w:rFonts w:ascii="仿宋" w:eastAsia="仿宋" w:hAnsi="仿宋" w:cs="仿宋"/>
          <w:b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评审组织与程序</w:t>
      </w:r>
    </w:p>
    <w:p w:rsidR="00502637" w:rsidRDefault="00AB7317">
      <w:pPr>
        <w:spacing w:line="30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第八条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优秀奖学金评定工作由学校奖学金领导小组统筹安排，学院奖学金评审委员会具体实施。学院根据实际情况，成立以班级或学科为单位的研究生奖学金评定工作小组，成员由导师、研究生班主任和研究生代表组成，具体落实奖学金评定相关工作。</w:t>
      </w:r>
    </w:p>
    <w:p w:rsidR="00502637" w:rsidRDefault="00AB7317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第九条</w:t>
      </w:r>
      <w:r>
        <w:rPr>
          <w:rFonts w:ascii="仿宋" w:eastAsia="仿宋" w:hAnsi="仿宋" w:cs="仿宋"/>
          <w:b/>
          <w:bCs/>
          <w:color w:val="FF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符合评定条件的研究生个人申请，经班级（校院两级研究生会）或学科评定小组民主评议后，按规定比例上报学院评定委员会，经学院评定委员会审核通过后，确定获奖名单，并在本学院进行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个工作日的公示。</w:t>
      </w:r>
    </w:p>
    <w:p w:rsidR="00502637" w:rsidRDefault="00AB7317">
      <w:pPr>
        <w:widowControl/>
        <w:wordWrap w:val="0"/>
        <w:spacing w:line="432" w:lineRule="atLeast"/>
        <w:ind w:firstLineChars="196" w:firstLine="55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第十条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学院公示无异议后，组织获奖研究生填写《北京林业大学研究生奖学金评定表》，同时学院填写《研究生奖学金获奖汇总表》，并提交到学校研究生奖学金评审领导小组进行审核，审定结果在全校范围内进行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个工作日的公示。</w:t>
      </w:r>
    </w:p>
    <w:p w:rsidR="00502637" w:rsidRDefault="00AB7317">
      <w:pPr>
        <w:widowControl/>
        <w:wordWrap w:val="0"/>
        <w:spacing w:line="432" w:lineRule="atLeas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第十一条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对优秀奖学金评审结果有异议的研究生，可在学院公示阶段向所在学院评审委员会提出申诉，评审委员会应及时研究并予以答复。如研究生对学院评审委员会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作出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的答复仍存在异议，可在学校公示阶段向学校研究生奖学金评审领导小组提请裁决。</w:t>
      </w:r>
    </w:p>
    <w:p w:rsidR="00502637" w:rsidRDefault="00AB7317">
      <w:pPr>
        <w:pStyle w:val="1"/>
        <w:spacing w:beforeLines="100" w:before="312" w:afterLines="100" w:after="312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第四章</w:t>
      </w:r>
      <w:r>
        <w:rPr>
          <w:rFonts w:ascii="仿宋" w:eastAsia="仿宋" w:hAnsi="仿宋" w:cs="仿宋"/>
          <w:b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评审原则</w:t>
      </w:r>
    </w:p>
    <w:p w:rsidR="00502637" w:rsidRDefault="00AB7317">
      <w:pPr>
        <w:spacing w:line="30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第十二条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优秀奖学金的评审工作必须坚持“公开、公平、公正”原则。</w:t>
      </w:r>
    </w:p>
    <w:p w:rsidR="00502637" w:rsidRDefault="00AB7317">
      <w:pPr>
        <w:pStyle w:val="1"/>
        <w:spacing w:beforeLines="100" w:before="312" w:afterLines="100" w:after="312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第五章</w:t>
      </w:r>
      <w:r>
        <w:rPr>
          <w:rFonts w:ascii="仿宋" w:eastAsia="仿宋" w:hAnsi="仿宋" w:cs="仿宋"/>
          <w:b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附则</w:t>
      </w:r>
    </w:p>
    <w:p w:rsidR="00502637" w:rsidRDefault="00AB7317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FFFF"/>
        </w:rPr>
        <w:lastRenderedPageBreak/>
        <w:t>第十三条</w:t>
      </w:r>
      <w:r>
        <w:rPr>
          <w:rFonts w:ascii="仿宋" w:eastAsia="仿宋" w:hAnsi="仿宋" w:cs="仿宋"/>
          <w:b/>
          <w:bCs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评定时学籍状态处于休学、保留学籍者不能参评。</w:t>
      </w:r>
    </w:p>
    <w:p w:rsidR="00502637" w:rsidRDefault="00AB7317">
      <w:pPr>
        <w:spacing w:line="300" w:lineRule="auto"/>
        <w:ind w:firstLineChars="200" w:firstLine="562"/>
        <w:rPr>
          <w:rFonts w:ascii="仿宋" w:eastAsia="仿宋" w:hAnsi="仿宋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FFFF"/>
        </w:rPr>
        <w:t xml:space="preserve">第十四条 </w:t>
      </w:r>
      <w:r>
        <w:rPr>
          <w:rFonts w:ascii="仿宋" w:eastAsia="仿宋" w:hAnsi="仿宋" w:cs="仿宋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延期毕业一年的全日制非在职博士研究生可申请参评学术创新奖。</w:t>
      </w:r>
    </w:p>
    <w:p w:rsidR="00502637" w:rsidRDefault="00AB7317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FFFF"/>
        </w:rPr>
        <w:t>第十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五</w:t>
      </w: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FFFF"/>
        </w:rPr>
        <w:t xml:space="preserve">条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学校于每年</w:t>
      </w:r>
      <w:r>
        <w:rPr>
          <w:rFonts w:ascii="仿宋" w:eastAsia="仿宋" w:hAnsi="仿宋" w:cs="仿宋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日前将当年优秀奖学金一次性发放给获奖研究生，同时学院将《北京林业大学研究生奖学金评定表》装入研究生学籍档案。</w:t>
      </w:r>
    </w:p>
    <w:p w:rsidR="00502637" w:rsidRDefault="00AB7317">
      <w:pPr>
        <w:spacing w:line="30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第十六条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评审过程中，如发现弄虚作假行为，一经查实，取消研究生在校期间所有奖励的评选资格，情节严重的，依据相关规定处理。</w:t>
      </w:r>
    </w:p>
    <w:p w:rsidR="00502637" w:rsidRDefault="00502637" w:rsidP="00AB7317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14004" w:rsidRPr="00614004" w:rsidRDefault="00614004" w:rsidP="00AB7317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02637" w:rsidRDefault="00AB7317">
      <w:pPr>
        <w:spacing w:line="360" w:lineRule="auto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北京林业大学工学院研究生评优委员会</w:t>
      </w:r>
    </w:p>
    <w:p w:rsidR="00502637" w:rsidRDefault="00AB7317">
      <w:pPr>
        <w:spacing w:line="360" w:lineRule="auto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201</w:t>
      </w:r>
      <w:r w:rsidR="00614004">
        <w:rPr>
          <w:rFonts w:ascii="仿宋_GB2312" w:eastAsia="仿宋_GB2312" w:hAnsi="仿宋" w:hint="eastAsia"/>
          <w:sz w:val="28"/>
          <w:szCs w:val="28"/>
        </w:rPr>
        <w:t>7</w:t>
      </w:r>
      <w:r>
        <w:rPr>
          <w:rFonts w:ascii="仿宋_GB2312" w:eastAsia="仿宋_GB2312" w:hAnsi="仿宋" w:hint="eastAsia"/>
          <w:sz w:val="28"/>
          <w:szCs w:val="28"/>
        </w:rPr>
        <w:t>年</w:t>
      </w:r>
      <w:r w:rsidR="00614004"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 w:hint="eastAsia"/>
          <w:sz w:val="28"/>
          <w:szCs w:val="28"/>
        </w:rPr>
        <w:t>月</w:t>
      </w:r>
      <w:r w:rsidR="00614004">
        <w:rPr>
          <w:rFonts w:ascii="仿宋_GB2312" w:eastAsia="仿宋_GB2312" w:hAnsi="仿宋" w:hint="eastAsia"/>
          <w:sz w:val="28"/>
          <w:szCs w:val="28"/>
        </w:rPr>
        <w:t>2</w:t>
      </w:r>
      <w:r w:rsidR="00234B59">
        <w:rPr>
          <w:rFonts w:ascii="仿宋_GB2312" w:eastAsia="仿宋_GB2312" w:hAnsi="仿宋" w:hint="eastAsia"/>
          <w:sz w:val="28"/>
          <w:szCs w:val="28"/>
        </w:rPr>
        <w:t>9</w:t>
      </w: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日</w:t>
      </w:r>
    </w:p>
    <w:p w:rsidR="00502637" w:rsidRDefault="00502637" w:rsidP="00AB7317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02637" w:rsidRDefault="00502637">
      <w:pPr>
        <w:ind w:firstLineChars="150" w:firstLine="420"/>
        <w:rPr>
          <w:rFonts w:ascii="仿宋" w:eastAsia="仿宋" w:hAnsi="仿宋" w:cs="仿宋_GB2312"/>
          <w:sz w:val="28"/>
          <w:szCs w:val="28"/>
        </w:rPr>
      </w:pPr>
    </w:p>
    <w:p w:rsidR="00502637" w:rsidRDefault="00502637">
      <w:pPr>
        <w:ind w:firstLineChars="150" w:firstLine="420"/>
        <w:rPr>
          <w:rFonts w:ascii="仿宋" w:eastAsia="仿宋" w:hAnsi="仿宋" w:cs="仿宋_GB2312"/>
          <w:sz w:val="28"/>
          <w:szCs w:val="28"/>
        </w:rPr>
      </w:pPr>
    </w:p>
    <w:p w:rsidR="00502637" w:rsidRDefault="00502637">
      <w:pPr>
        <w:rPr>
          <w:rFonts w:ascii="仿宋" w:eastAsia="仿宋" w:hAnsi="仿宋" w:cs="仿宋_GB2312"/>
          <w:sz w:val="28"/>
          <w:szCs w:val="28"/>
        </w:rPr>
      </w:pPr>
    </w:p>
    <w:p w:rsidR="00502637" w:rsidRDefault="00502637">
      <w:pPr>
        <w:jc w:val="center"/>
        <w:rPr>
          <w:sz w:val="32"/>
          <w:szCs w:val="32"/>
        </w:rPr>
      </w:pPr>
    </w:p>
    <w:sectPr w:rsidR="00502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9B" w:rsidRDefault="00682D9B" w:rsidP="00614004">
      <w:r>
        <w:separator/>
      </w:r>
    </w:p>
  </w:endnote>
  <w:endnote w:type="continuationSeparator" w:id="0">
    <w:p w:rsidR="00682D9B" w:rsidRDefault="00682D9B" w:rsidP="0061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9B" w:rsidRDefault="00682D9B" w:rsidP="00614004">
      <w:r>
        <w:separator/>
      </w:r>
    </w:p>
  </w:footnote>
  <w:footnote w:type="continuationSeparator" w:id="0">
    <w:p w:rsidR="00682D9B" w:rsidRDefault="00682D9B" w:rsidP="0061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34586"/>
    <w:multiLevelType w:val="multilevel"/>
    <w:tmpl w:val="52734586"/>
    <w:lvl w:ilvl="0">
      <w:start w:val="1"/>
      <w:numFmt w:val="japaneseCounting"/>
      <w:lvlText w:val="（%1）"/>
      <w:lvlJc w:val="left"/>
      <w:pPr>
        <w:ind w:left="1447" w:hanging="885"/>
      </w:pPr>
      <w:rPr>
        <w:rFonts w:cs="仿宋"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58105777"/>
    <w:multiLevelType w:val="singleLevel"/>
    <w:tmpl w:val="5810577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0C"/>
    <w:rsid w:val="00045748"/>
    <w:rsid w:val="00046084"/>
    <w:rsid w:val="000B1CBE"/>
    <w:rsid w:val="00127A7E"/>
    <w:rsid w:val="00160F6E"/>
    <w:rsid w:val="00234B59"/>
    <w:rsid w:val="002D07F7"/>
    <w:rsid w:val="00344DA3"/>
    <w:rsid w:val="00415EA5"/>
    <w:rsid w:val="00502637"/>
    <w:rsid w:val="00573AFC"/>
    <w:rsid w:val="005A5D0C"/>
    <w:rsid w:val="005B6CCC"/>
    <w:rsid w:val="00604927"/>
    <w:rsid w:val="00606168"/>
    <w:rsid w:val="00614004"/>
    <w:rsid w:val="006200C5"/>
    <w:rsid w:val="00660BB3"/>
    <w:rsid w:val="00682D9B"/>
    <w:rsid w:val="00706253"/>
    <w:rsid w:val="007605F8"/>
    <w:rsid w:val="0077596C"/>
    <w:rsid w:val="007E1123"/>
    <w:rsid w:val="00903CC8"/>
    <w:rsid w:val="00937DB0"/>
    <w:rsid w:val="009E24F4"/>
    <w:rsid w:val="00A52538"/>
    <w:rsid w:val="00AB7317"/>
    <w:rsid w:val="00B77962"/>
    <w:rsid w:val="00B868F6"/>
    <w:rsid w:val="00C56FCE"/>
    <w:rsid w:val="00C66B69"/>
    <w:rsid w:val="00CE2530"/>
    <w:rsid w:val="00D43F5D"/>
    <w:rsid w:val="00F414C6"/>
    <w:rsid w:val="00F45A69"/>
    <w:rsid w:val="00F72552"/>
    <w:rsid w:val="09576D3E"/>
    <w:rsid w:val="10421737"/>
    <w:rsid w:val="1975558B"/>
    <w:rsid w:val="25630B7B"/>
    <w:rsid w:val="291A45CA"/>
    <w:rsid w:val="3E920DB2"/>
    <w:rsid w:val="4149646D"/>
    <w:rsid w:val="4175612E"/>
    <w:rsid w:val="52E60560"/>
    <w:rsid w:val="704B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391</Words>
  <Characters>2230</Characters>
  <Application>Microsoft Office Word</Application>
  <DocSecurity>0</DocSecurity>
  <Lines>18</Lines>
  <Paragraphs>5</Paragraphs>
  <ScaleCrop>false</ScaleCrop>
  <Company>Dell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hc812</dc:creator>
  <cp:lastModifiedBy>Dell</cp:lastModifiedBy>
  <cp:revision>16</cp:revision>
  <cp:lastPrinted>2015-10-12T09:45:00Z</cp:lastPrinted>
  <dcterms:created xsi:type="dcterms:W3CDTF">2015-10-12T02:41:00Z</dcterms:created>
  <dcterms:modified xsi:type="dcterms:W3CDTF">2017-03-29T08:06:00Z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